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芒市环境保护局2016年部门决算分析评价</w:t>
      </w:r>
    </w:p>
    <w:p>
      <w:pPr>
        <w:jc w:val="center"/>
        <w:rPr>
          <w:rFonts w:hint="eastAsia"/>
          <w:b/>
          <w:bCs/>
          <w:sz w:val="36"/>
          <w:szCs w:val="36"/>
          <w:lang w:val="en-US" w:eastAsia="zh-CN"/>
        </w:rPr>
      </w:pPr>
      <w:r>
        <w:rPr>
          <w:rFonts w:hint="eastAsia"/>
          <w:b/>
          <w:bCs/>
          <w:sz w:val="36"/>
          <w:szCs w:val="36"/>
          <w:lang w:val="en-US" w:eastAsia="zh-CN"/>
        </w:rPr>
        <w:t>问题的情况说明</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根据芒财行[2017]200号《芒市财政局关于芒市环境保护局2016年度部门决算的批复》相关要求，将分析评价问题的情况说明如下：</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b/>
          <w:bCs/>
          <w:sz w:val="32"/>
          <w:szCs w:val="32"/>
          <w:lang w:val="en-US" w:eastAsia="zh-CN"/>
        </w:rPr>
        <w:t>2016年财政拨款收入预决算差异率为320.07%，基本支出预决算差异庇率为54.19%，差异率较大。</w:t>
      </w:r>
      <w:r>
        <w:rPr>
          <w:rFonts w:hint="eastAsia" w:ascii="仿宋_GB2312" w:hAnsi="仿宋_GB2312" w:eastAsia="仿宋_GB2312" w:cs="仿宋_GB2312"/>
          <w:sz w:val="32"/>
          <w:szCs w:val="32"/>
          <w:lang w:val="en-US" w:eastAsia="zh-CN"/>
        </w:rPr>
        <w:t>差异原因是：</w:t>
      </w:r>
    </w:p>
    <w:p>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预算收支为441.49万元，决算收支为1854.57万元，与预算对比增加1413.08万元。主要原因一是人员工资增加，导致人员经费增加110.88万元；二是开展环境影响评价、主要污染物减排、环境监察、农村环境整治、环保宣传等各项工作导致日常公用经费增加19.98万元；三是今年我局实施了二个项目分别为农村环境整治整县推进试点项目及芒市黑河老坡生物多样性保护项目，共投入资金1482.22万元，较去增加万1511.23元，较预算增加1282.22万元。</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二、</w:t>
      </w:r>
      <w:r>
        <w:rPr>
          <w:rFonts w:hint="eastAsia" w:ascii="仿宋_GB2312" w:hAnsi="仿宋_GB2312" w:eastAsia="仿宋_GB2312" w:cs="仿宋_GB2312"/>
          <w:b/>
          <w:bCs/>
          <w:sz w:val="32"/>
          <w:szCs w:val="32"/>
          <w:lang w:val="en-US" w:eastAsia="zh-CN"/>
        </w:rPr>
        <w:t>2016年“三公”经费支出预决算差异率为3.63%，差异率较大。</w:t>
      </w:r>
      <w:r>
        <w:rPr>
          <w:rFonts w:hint="eastAsia" w:ascii="仿宋_GB2312" w:hAnsi="仿宋_GB2312" w:eastAsia="仿宋_GB2312" w:cs="仿宋_GB2312"/>
          <w:sz w:val="32"/>
          <w:szCs w:val="32"/>
          <w:lang w:val="en-US" w:eastAsia="zh-CN"/>
        </w:rPr>
        <w:t>差异原因是：2016年芒市环境保护局“三公”经费公共预算财政拨款支出决算总数为 18.07万元，比预算数17.42万元增加0.65万元，上升3.63%。其中：因公出国（境）费用为0万元，比上年0万元，无增减；公务接待费用为5.84万元，比上年4.87万元增加0.97万元，上升16.60 %；公务用车购置及运行维护费用为12.23万元，比预算数12.55万元减少0.32万元，下降2.61%：其中公务用车购置费为 0万元，比上年0万元，无增减；公务用车运行维护费为12.23万元，比上年12.56万元减少0.32万元，下降2.61%。从统计数据看， “三公”经费决算均比预算有所上升的主要原因是：招待费有所增加的原因是环保执行公务和开展业务活动需要上级部门、业务主管部门及各相关部门的指导和配合，又由于实施了农村垃圾热解和全市农村环境整治项目，已使芒市环保工作成为了全省工作的亮点，省内及州内许多同行业部门都来芒市学习，导致了全局接待费用的增加。 全局的公务用车运行维护费比去年减少0.32万元，原因是</w:t>
      </w:r>
      <w:bookmarkStart w:id="0" w:name="_GoBack"/>
      <w:bookmarkEnd w:id="0"/>
      <w:r>
        <w:rPr>
          <w:rFonts w:hint="eastAsia" w:ascii="仿宋_GB2312" w:hAnsi="仿宋_GB2312" w:eastAsia="仿宋_GB2312" w:cs="仿宋_GB2312"/>
          <w:sz w:val="32"/>
          <w:szCs w:val="32"/>
          <w:lang w:val="en-US" w:eastAsia="zh-CN"/>
        </w:rPr>
        <w:t>2016年部分车辆燃料费和修理费有所下降。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三、2016年在职人员控制率为147.62%，增幅较大。原因是：</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（一）编制数及超编情况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芒市环境保护局现有编制数20个，其中行政编制数7个（包括工勤编制数1个），事业编制数14个。2016年末实有人数31人，其中行政人员11人，事业人员20人，退休人员4人，全局超编10人。</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（二）超编原因</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着全市经济发展，环保部门职能增加，工作量增大，造成了原核定的编制数无法满足我单位正常职能开展工作的人员数，又由于争取上级增加行政编制相当困难，近年来，解决人员不够的途径只有超编制进人，导致产生了超行政和事业编制人员。</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我单位严格遵守各项财经纪律，严格按照国家财务管理制度全面合理安排每项经费开支，对每一笔支出严格把关，亲按规定在决算批复20日内进行决算公开。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特此说明</w:t>
      </w: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芒市环境保护局</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2017年8月25日</w:t>
      </w:r>
    </w:p>
    <w:p>
      <w:pPr>
        <w:ind w:firstLine="640" w:firstLineChars="200"/>
        <w:rPr>
          <w:rFonts w:hint="eastAsia" w:ascii="仿宋_GB2312" w:hAnsi="仿宋_GB2312" w:eastAsia="仿宋_GB2312" w:cs="仿宋_GB2312"/>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16508"/>
    <w:rsid w:val="0D284D4A"/>
    <w:rsid w:val="1F493BF7"/>
    <w:rsid w:val="38B240E3"/>
    <w:rsid w:val="39545C09"/>
    <w:rsid w:val="4F8F56BD"/>
    <w:rsid w:val="53E276D4"/>
    <w:rsid w:val="58B80F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2024-07-10T07:18:50Z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